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jc w:val="center"/>
        <w:tblCellSpacing w:w="0" w:type="dxa"/>
        <w:tblInd w:w="-520" w:type="dxa"/>
        <w:tblCellMar>
          <w:left w:w="0" w:type="dxa"/>
          <w:right w:w="0" w:type="dxa"/>
        </w:tblCellMar>
        <w:tblLook w:val="04A0"/>
      </w:tblPr>
      <w:tblGrid>
        <w:gridCol w:w="10270"/>
      </w:tblGrid>
      <w:tr w:rsidR="00675705" w:rsidRPr="009D781B" w:rsidTr="00675705">
        <w:trPr>
          <w:tblCellSpacing w:w="0" w:type="dxa"/>
          <w:jc w:val="center"/>
        </w:trPr>
        <w:tc>
          <w:tcPr>
            <w:tcW w:w="10270" w:type="dxa"/>
            <w:vAlign w:val="center"/>
            <w:hideMark/>
          </w:tcPr>
          <w:p w:rsidR="007E5E43" w:rsidRPr="009D781B" w:rsidRDefault="00303C90" w:rsidP="00303C90">
            <w:pPr>
              <w:ind w:left="3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  <w:p w:rsidR="00303C90" w:rsidRPr="009D781B" w:rsidRDefault="007E5E43" w:rsidP="00303C90">
            <w:pPr>
              <w:ind w:left="3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  <w:r w:rsidR="00303C90" w:rsidRPr="009D78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14360" w:rsidRPr="009D78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Orientações – Obrigatórias</w:t>
            </w:r>
            <w:r w:rsidR="00303C90" w:rsidRPr="009D781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 xml:space="preserve"> a leitura</w:t>
            </w:r>
          </w:p>
          <w:p w:rsidR="00303C90" w:rsidRPr="009D781B" w:rsidRDefault="00303C90" w:rsidP="00303C90">
            <w:pPr>
              <w:ind w:left="3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</w:p>
          <w:p w:rsidR="00675705" w:rsidRPr="009D781B" w:rsidRDefault="00096B16" w:rsidP="001146F7">
            <w:pPr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Máster</w:t>
            </w:r>
          </w:p>
          <w:p w:rsidR="0002064B" w:rsidRPr="009D781B" w:rsidRDefault="0002064B" w:rsidP="0002064B">
            <w:pPr>
              <w:ind w:left="360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A</w:t>
            </w:r>
            <w:proofErr w:type="gramStart"/>
            <w:r w:rsidR="00B250BC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</w:t>
            </w:r>
            <w:proofErr w:type="gramEnd"/>
            <w:r w:rsidR="00096B16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máster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deve ser enviada em </w:t>
            </w:r>
            <w:r w:rsidR="00B250BC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CD-R 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único, contendo todas as músicas na ordem final do cd. Para nos auxiliar preencha o </w:t>
            </w:r>
            <w:proofErr w:type="spellStart"/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listing</w:t>
            </w:r>
            <w:proofErr w:type="spellEnd"/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com os nomes das músicas e ordem correta.</w:t>
            </w: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O tempo máximo de gravação deve ser de 74min, evitando assim erro de leitura.</w:t>
            </w: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Verifique se a </w:t>
            </w:r>
            <w:r w:rsidR="00096B16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mídia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não possui sujeiras, riscos ou manchas.</w:t>
            </w: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Utilize sempre CD-R de qualidade e não utilize etiqueta adesiva sobre a </w:t>
            </w:r>
            <w:r w:rsidR="00F14360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mídia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.</w:t>
            </w:r>
            <w:r w:rsidR="00B250BC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Só utilize canetas especiais para escrever sobre a superfície do CD.</w:t>
            </w: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Envie sempre que puder, para segurança, </w:t>
            </w:r>
            <w:proofErr w:type="gramStart"/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2</w:t>
            </w:r>
            <w:proofErr w:type="gramEnd"/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matrizes.</w:t>
            </w: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Verifique, de preferência em vários aparelhos, o funcionamento perfeito </w:t>
            </w:r>
            <w:r w:rsidR="001959E8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da </w:t>
            </w:r>
            <w:proofErr w:type="gramStart"/>
            <w:r w:rsidR="001959E8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sua máster</w:t>
            </w:r>
            <w:proofErr w:type="gramEnd"/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. As cópias que você irá receber serão 100% idênticas</w:t>
            </w:r>
            <w:r w:rsidR="001959E8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959E8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a máster</w:t>
            </w:r>
            <w:proofErr w:type="gramEnd"/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enviada. Portanto, se a </w:t>
            </w:r>
            <w:r w:rsidR="00F14360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máster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 contiver erros as cópias estarão prejudicadas. Nós não conferimos conteúdo da máster.</w:t>
            </w:r>
          </w:p>
          <w:p w:rsidR="00675705" w:rsidRPr="009D781B" w:rsidRDefault="00675705" w:rsidP="0067570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Não </w:t>
            </w:r>
            <w:r w:rsidR="003823D4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nos responsabilizamos por erros ocorridos no áudio quando 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o envio de conteúdo para gravação </w:t>
            </w:r>
            <w:r w:rsidR="00BF5486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for</w:t>
            </w:r>
            <w:r w:rsidR="003823D4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feito 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 xml:space="preserve">por e-mail ou </w:t>
            </w:r>
            <w:r w:rsidR="001959E8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FTP</w:t>
            </w: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.</w:t>
            </w:r>
          </w:p>
          <w:p w:rsidR="00BF5486" w:rsidRPr="009D781B" w:rsidRDefault="00675705" w:rsidP="00BF5486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Caso seu produto contenha alguma faixa multimídia enviá-la já inserida na matriz.</w:t>
            </w:r>
            <w:r w:rsidR="003823D4" w:rsidRPr="009D781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</w:p>
          <w:p w:rsidR="005E627B" w:rsidRPr="009D781B" w:rsidRDefault="005E627B" w:rsidP="005E627B">
            <w:pPr>
              <w:ind w:left="72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  <w:p w:rsidR="00675705" w:rsidRPr="009D781B" w:rsidRDefault="00675705" w:rsidP="00B250BC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D781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OBS: Os nomes das músicas só irão aparecer nos dispositivos (</w:t>
            </w:r>
            <w:r w:rsidR="001959E8" w:rsidRPr="009D781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MP3, </w:t>
            </w:r>
            <w:r w:rsidRPr="009D781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Windows Media Player, </w:t>
            </w:r>
            <w:proofErr w:type="spellStart"/>
            <w:proofErr w:type="gramStart"/>
            <w:r w:rsidRPr="009D781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ITunes</w:t>
            </w:r>
            <w:proofErr w:type="spellEnd"/>
            <w:proofErr w:type="gramEnd"/>
            <w:r w:rsidRPr="009D781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e outros se a matriz JÁ CONTIVER os dados inseridos. Não realizamos esse cadastro das músicas</w:t>
            </w:r>
            <w:r w:rsidRPr="009D781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br/>
            </w:r>
          </w:p>
        </w:tc>
      </w:tr>
      <w:tr w:rsidR="007E5E43" w:rsidRPr="009D781B" w:rsidTr="00675705">
        <w:trPr>
          <w:tblCellSpacing w:w="0" w:type="dxa"/>
          <w:jc w:val="center"/>
        </w:trPr>
        <w:tc>
          <w:tcPr>
            <w:tcW w:w="10270" w:type="dxa"/>
            <w:vAlign w:val="center"/>
          </w:tcPr>
          <w:p w:rsidR="007E5E43" w:rsidRPr="009D781B" w:rsidRDefault="007E5E43" w:rsidP="00303C90">
            <w:pPr>
              <w:ind w:left="36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75705" w:rsidRPr="009D781B" w:rsidRDefault="00675705" w:rsidP="00675705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bCs/>
          <w:color w:val="000000"/>
          <w:sz w:val="16"/>
          <w:szCs w:val="16"/>
        </w:rPr>
        <w:t>Arte</w:t>
      </w:r>
    </w:p>
    <w:p w:rsidR="0002064B" w:rsidRPr="009D781B" w:rsidRDefault="0002064B" w:rsidP="0002064B">
      <w:pPr>
        <w:ind w:left="360"/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color w:val="000000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As artes para impressão do rótulo (superfície da mídia) e impressão de encartes gráficos devem ser enviadas via site, email, </w:t>
      </w:r>
      <w:r w:rsidR="001959E8" w:rsidRPr="009D781B">
        <w:rPr>
          <w:rFonts w:ascii="Arial Unicode MS" w:eastAsia="Arial Unicode MS" w:hAnsi="Arial Unicode MS" w:cs="Arial Unicode MS"/>
          <w:sz w:val="16"/>
          <w:szCs w:val="16"/>
        </w:rPr>
        <w:t>FTP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ou em CD-R. 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Após a análise das artes digitais enviaremos as provas para sua avaliação. Só daremos início à produção após a 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  <w:u w:val="single"/>
        </w:rPr>
        <w:t>aprovação por escrito via e-mail.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As provas de cor poderão ser digitais (enviadas por e-mail) ou impressas (prova em papel ou na própria mídia de CD ou DVD).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A prova digital via e-mail já está inclusa no preço, a prova impressa é cobrada a parte (45,00/folha) e garante 85 % de exatidão na cor.</w:t>
      </w:r>
      <w:r w:rsidR="00002AA4">
        <w:rPr>
          <w:rFonts w:ascii="Arial Unicode MS" w:eastAsia="Arial Unicode MS" w:hAnsi="Arial Unicode MS" w:cs="Arial Unicode MS"/>
          <w:sz w:val="16"/>
          <w:szCs w:val="16"/>
        </w:rPr>
        <w:t xml:space="preserve"> No caso de </w:t>
      </w:r>
      <w:proofErr w:type="spellStart"/>
      <w:r w:rsidR="00002AA4">
        <w:rPr>
          <w:rFonts w:ascii="Arial Unicode MS" w:eastAsia="Arial Unicode MS" w:hAnsi="Arial Unicode MS" w:cs="Arial Unicode MS"/>
          <w:sz w:val="16"/>
          <w:szCs w:val="16"/>
        </w:rPr>
        <w:t>Digipack</w:t>
      </w:r>
      <w:proofErr w:type="spellEnd"/>
      <w:r w:rsidR="00002AA4">
        <w:rPr>
          <w:rFonts w:ascii="Arial Unicode MS" w:eastAsia="Arial Unicode MS" w:hAnsi="Arial Unicode MS" w:cs="Arial Unicode MS"/>
          <w:sz w:val="16"/>
          <w:szCs w:val="16"/>
        </w:rPr>
        <w:t xml:space="preserve"> o preço é </w:t>
      </w:r>
      <w:proofErr w:type="gramStart"/>
      <w:r w:rsidR="00002AA4">
        <w:rPr>
          <w:rFonts w:ascii="Arial Unicode MS" w:eastAsia="Arial Unicode MS" w:hAnsi="Arial Unicode MS" w:cs="Arial Unicode MS"/>
          <w:sz w:val="16"/>
          <w:szCs w:val="16"/>
        </w:rPr>
        <w:t xml:space="preserve">( </w:t>
      </w:r>
      <w:proofErr w:type="gramEnd"/>
      <w:r w:rsidR="00002AA4">
        <w:rPr>
          <w:rFonts w:ascii="Arial Unicode MS" w:eastAsia="Arial Unicode MS" w:hAnsi="Arial Unicode MS" w:cs="Arial Unicode MS"/>
          <w:sz w:val="16"/>
          <w:szCs w:val="16"/>
        </w:rPr>
        <w:t>95,00 )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A prova impressa é sempre a melhor opção</w:t>
      </w:r>
      <w:r w:rsidR="009D781B" w:rsidRPr="009D781B">
        <w:rPr>
          <w:rFonts w:ascii="Arial Unicode MS" w:eastAsia="Arial Unicode MS" w:hAnsi="Arial Unicode MS" w:cs="Arial Unicode MS"/>
          <w:sz w:val="16"/>
          <w:szCs w:val="16"/>
        </w:rPr>
        <w:t>, pois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traz mais garantia de exatidão na cor do seu produto. A prova digital por e-mail nem sempre representa fielmente as cores da arte, devido à calibração de um monitor para outro ser diferente, em alguns casos essa diferença causa alteração de cores.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Enviar a arte em </w:t>
      </w:r>
      <w:proofErr w:type="spellStart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Corel</w:t>
      </w:r>
      <w:proofErr w:type="spellEnd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proofErr w:type="spellStart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Draw</w:t>
      </w:r>
      <w:proofErr w:type="spellEnd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, até a versão </w:t>
      </w:r>
      <w:r w:rsidR="009D781B" w:rsidRPr="009D781B">
        <w:rPr>
          <w:rFonts w:ascii="Arial Unicode MS" w:eastAsia="Arial Unicode MS" w:hAnsi="Arial Unicode MS" w:cs="Arial Unicode MS"/>
          <w:sz w:val="16"/>
          <w:szCs w:val="16"/>
        </w:rPr>
        <w:t xml:space="preserve">14, 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PDF </w:t>
      </w:r>
      <w:r w:rsidR="009D781B" w:rsidRPr="009D781B">
        <w:rPr>
          <w:rFonts w:ascii="Arial Unicode MS" w:eastAsia="Arial Unicode MS" w:hAnsi="Arial Unicode MS" w:cs="Arial Unicode MS"/>
          <w:sz w:val="16"/>
          <w:szCs w:val="16"/>
        </w:rPr>
        <w:t xml:space="preserve">8.0, </w:t>
      </w:r>
      <w:r w:rsidR="001959E8" w:rsidRPr="009D781B">
        <w:rPr>
          <w:rFonts w:ascii="Arial Unicode MS" w:eastAsia="Arial Unicode MS" w:hAnsi="Arial Unicode MS" w:cs="Arial Unicode MS"/>
          <w:sz w:val="16"/>
          <w:szCs w:val="16"/>
        </w:rPr>
        <w:t>Ilustrador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e </w:t>
      </w:r>
      <w:proofErr w:type="spellStart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Photoshop</w:t>
      </w:r>
      <w:proofErr w:type="spellEnd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3.0</w:t>
      </w:r>
      <w:r w:rsidR="009D781B" w:rsidRPr="009D781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no formato "aberto" 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As fontes (letras e textos) da arte</w:t>
      </w:r>
      <w:r w:rsidR="009D781B" w:rsidRPr="009D781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devem estar transformadas em curvas. 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Imagens bitmaps, preenchimentos e linhas têm que estar na escala de cores CMYK. 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Imagens contidas na arte devem estar com no mínimo 300dpi. </w:t>
      </w:r>
    </w:p>
    <w:p w:rsidR="00675705" w:rsidRPr="009D781B" w:rsidRDefault="00675705" w:rsidP="00675705">
      <w:pPr>
        <w:numPr>
          <w:ilvl w:val="0"/>
          <w:numId w:val="6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Ao elaborar a arte do rótulo, lembrar que o fundo do </w:t>
      </w:r>
      <w:r w:rsidR="00B250BC" w:rsidRPr="009D781B">
        <w:rPr>
          <w:rFonts w:ascii="Arial Unicode MS" w:eastAsia="Arial Unicode MS" w:hAnsi="Arial Unicode MS" w:cs="Arial Unicode MS"/>
          <w:sz w:val="16"/>
          <w:szCs w:val="16"/>
        </w:rPr>
        <w:t>CD/DVD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padrão é BRANCO. Caso deseje que o fundo seja mantido PRATA avisar no ato do pedido.</w:t>
      </w:r>
    </w:p>
    <w:p w:rsidR="00675705" w:rsidRPr="009D781B" w:rsidRDefault="00675705" w:rsidP="00675705">
      <w:pPr>
        <w:ind w:left="72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675705" w:rsidRPr="009D781B" w:rsidRDefault="00675705" w:rsidP="00675705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bCs/>
          <w:sz w:val="16"/>
          <w:szCs w:val="16"/>
        </w:rPr>
        <w:t>Documentação Obrigatória (modelos em anexo)</w:t>
      </w:r>
    </w:p>
    <w:p w:rsidR="005E627B" w:rsidRPr="009D781B" w:rsidRDefault="005E627B" w:rsidP="005E627B">
      <w:pPr>
        <w:ind w:left="36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675705" w:rsidRPr="009D781B" w:rsidRDefault="00675705" w:rsidP="00675705">
      <w:pPr>
        <w:ind w:left="357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- Autorização de Utilização do Fonograma</w:t>
      </w:r>
    </w:p>
    <w:p w:rsidR="00675705" w:rsidRPr="009D781B" w:rsidRDefault="00675705" w:rsidP="00675705">
      <w:pPr>
        <w:ind w:left="357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- Autorização de Uso da Voz</w:t>
      </w:r>
    </w:p>
    <w:p w:rsidR="00675705" w:rsidRPr="009D781B" w:rsidRDefault="00675705" w:rsidP="00675705">
      <w:pPr>
        <w:ind w:left="357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- </w:t>
      </w:r>
      <w:proofErr w:type="spellStart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Listing</w:t>
      </w:r>
      <w:proofErr w:type="spellEnd"/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das músicas ou faixas </w:t>
      </w:r>
    </w:p>
    <w:p w:rsidR="005E627B" w:rsidRPr="009D781B" w:rsidRDefault="005E627B" w:rsidP="00675705">
      <w:pPr>
        <w:ind w:left="357"/>
        <w:rPr>
          <w:rFonts w:ascii="Arial Unicode MS" w:eastAsia="Arial Unicode MS" w:hAnsi="Arial Unicode MS" w:cs="Arial Unicode MS"/>
          <w:sz w:val="16"/>
          <w:szCs w:val="16"/>
        </w:rPr>
      </w:pPr>
    </w:p>
    <w:p w:rsidR="00675705" w:rsidRPr="009D781B" w:rsidRDefault="00675705" w:rsidP="00675705">
      <w:pPr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* Consultar documentação necessária </w:t>
      </w:r>
      <w:r w:rsidR="008F75D7" w:rsidRPr="009D781B">
        <w:rPr>
          <w:rFonts w:ascii="Arial Unicode MS" w:eastAsia="Arial Unicode MS" w:hAnsi="Arial Unicode MS" w:cs="Arial Unicode MS"/>
          <w:sz w:val="16"/>
          <w:szCs w:val="16"/>
        </w:rPr>
        <w:t xml:space="preserve">para: 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músicas em Domínio Público, Editadas, faturamento direto ao cliente e pagamento no Cartão de Crédito</w:t>
      </w:r>
    </w:p>
    <w:p w:rsidR="00A03BEE" w:rsidRPr="009D781B" w:rsidRDefault="00A03BEE" w:rsidP="0067570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A03BEE" w:rsidRDefault="00A03BEE" w:rsidP="0067570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360797" w:rsidRDefault="00360797" w:rsidP="0067570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360797" w:rsidRPr="009D781B" w:rsidRDefault="00360797" w:rsidP="00675705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75705" w:rsidRPr="00360797" w:rsidRDefault="00675705" w:rsidP="00360797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360797">
        <w:rPr>
          <w:rFonts w:ascii="Arial Unicode MS" w:eastAsia="Arial Unicode MS" w:hAnsi="Arial Unicode MS" w:cs="Arial Unicode MS" w:hint="eastAsia"/>
          <w:b/>
          <w:bCs/>
          <w:sz w:val="16"/>
          <w:szCs w:val="16"/>
        </w:rPr>
        <w:t>Pagamento</w:t>
      </w:r>
    </w:p>
    <w:p w:rsidR="0002064B" w:rsidRPr="009D781B" w:rsidRDefault="0002064B" w:rsidP="0002064B">
      <w:pPr>
        <w:ind w:left="36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B96E6E" w:rsidRPr="009D781B" w:rsidRDefault="008C41AD" w:rsidP="008C41AD">
      <w:pPr>
        <w:ind w:left="360"/>
        <w:rPr>
          <w:rFonts w:ascii="Arial Unicode MS" w:eastAsia="Arial Unicode MS" w:hAnsi="Arial Unicode MS" w:cs="Arial Unicode MS"/>
          <w:bCs/>
          <w:noProof/>
          <w:sz w:val="16"/>
          <w:szCs w:val="16"/>
        </w:rPr>
      </w:pPr>
      <w:r w:rsidRPr="009D781B">
        <w:rPr>
          <w:rFonts w:ascii="Arial Unicode MS" w:eastAsia="Arial Unicode MS" w:hAnsi="Arial Unicode MS" w:cs="Arial Unicode MS"/>
          <w:bCs/>
          <w:noProof/>
          <w:sz w:val="16"/>
          <w:szCs w:val="16"/>
        </w:rPr>
        <w:t xml:space="preserve">50% ato do pedido e 50% na finalização da fábrica </w:t>
      </w:r>
    </w:p>
    <w:p w:rsidR="00B96E6E" w:rsidRPr="009D781B" w:rsidRDefault="00B96E6E" w:rsidP="008C41AD">
      <w:pPr>
        <w:ind w:left="360"/>
        <w:rPr>
          <w:rFonts w:ascii="Arial Unicode MS" w:eastAsia="Arial Unicode MS" w:hAnsi="Arial Unicode MS" w:cs="Arial Unicode MS"/>
          <w:bCs/>
          <w:noProof/>
          <w:sz w:val="16"/>
          <w:szCs w:val="16"/>
        </w:rPr>
      </w:pPr>
    </w:p>
    <w:p w:rsidR="00675705" w:rsidRPr="009D781B" w:rsidRDefault="008C41AD" w:rsidP="008C41AD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/>
          <w:sz w:val="16"/>
          <w:szCs w:val="16"/>
        </w:rPr>
        <w:t>P</w:t>
      </w:r>
      <w:r w:rsidR="00675705"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agamento dos 50 % finais deverá ser feito quando </w:t>
      </w:r>
      <w:r w:rsidR="001E6F4D" w:rsidRPr="009D781B">
        <w:rPr>
          <w:rFonts w:ascii="Arial Unicode MS" w:eastAsia="Arial Unicode MS" w:hAnsi="Arial Unicode MS" w:cs="Arial Unicode MS"/>
          <w:sz w:val="16"/>
          <w:szCs w:val="16"/>
        </w:rPr>
        <w:t>d</w:t>
      </w:r>
      <w:r w:rsidR="00675705"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a finalização do produto em Fábrica, só assim o material é liberado e fica pronto pra entrega / retirada em até </w:t>
      </w:r>
      <w:proofErr w:type="gramStart"/>
      <w:r w:rsidR="00675705" w:rsidRPr="009D781B">
        <w:rPr>
          <w:rFonts w:ascii="Arial Unicode MS" w:eastAsia="Arial Unicode MS" w:hAnsi="Arial Unicode MS" w:cs="Arial Unicode MS" w:hint="eastAsia"/>
          <w:sz w:val="16"/>
          <w:szCs w:val="16"/>
        </w:rPr>
        <w:t>4</w:t>
      </w:r>
      <w:proofErr w:type="gramEnd"/>
      <w:r w:rsidR="00675705"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dias.</w:t>
      </w:r>
    </w:p>
    <w:p w:rsidR="00675705" w:rsidRPr="009D781B" w:rsidRDefault="00675705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O cliente é avisado com antecedência da necessidade do pagamento final</w:t>
      </w:r>
      <w:r w:rsidR="009D781B" w:rsidRPr="009D781B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340B4A" w:rsidRPr="009D781B" w:rsidRDefault="00340B4A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340B4A" w:rsidRPr="009D781B" w:rsidRDefault="00340B4A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801A7C" w:rsidRPr="009D781B" w:rsidRDefault="00801A7C" w:rsidP="00801A7C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/>
          <w:b/>
          <w:bCs/>
          <w:sz w:val="16"/>
          <w:szCs w:val="16"/>
        </w:rPr>
        <w:t>Bancos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b/>
          <w:color w:val="3366FF"/>
          <w:sz w:val="16"/>
          <w:szCs w:val="16"/>
        </w:rPr>
      </w:pP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b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color w:val="3366FF"/>
          <w:sz w:val="16"/>
          <w:szCs w:val="16"/>
        </w:rPr>
        <w:t>BRADESCO AG 2792-8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CONTA: 14100-3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 xml:space="preserve">KYRIOS COMERCIO E SERVIÇOS DE PRODUTOS FONOGRÁFICOS LTDA 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CNPJ: 08.205.284/0001-64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b/>
          <w:color w:val="3366FF"/>
          <w:sz w:val="16"/>
          <w:szCs w:val="16"/>
        </w:rPr>
      </w:pP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b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color w:val="3366FF"/>
          <w:sz w:val="16"/>
          <w:szCs w:val="16"/>
        </w:rPr>
        <w:t>ITAÚ AG 6646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CONTA:  01067-5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 xml:space="preserve">KYRIOS COMERCIO E SERVIÇOS DE PRODUTOS FONOGRÁFICOS LTDA 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CNPJ: 08.205.284/0001-64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b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color w:val="3366FF"/>
          <w:sz w:val="16"/>
          <w:szCs w:val="16"/>
        </w:rPr>
        <w:t>BRASIL AG 1554-7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CONTA: 11525-8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THALITA TAHAN</w:t>
      </w:r>
    </w:p>
    <w:p w:rsidR="00801A7C" w:rsidRPr="009D781B" w:rsidRDefault="00801A7C" w:rsidP="00675705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color w:val="3366FF"/>
          <w:sz w:val="16"/>
          <w:szCs w:val="16"/>
        </w:rPr>
        <w:t>CPF: 339.393.238-10</w:t>
      </w:r>
    </w:p>
    <w:p w:rsidR="00FA31D6" w:rsidRPr="009D781B" w:rsidRDefault="00FA31D6" w:rsidP="00675705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</w:p>
    <w:p w:rsidR="00FA31D6" w:rsidRPr="009D781B" w:rsidRDefault="00FA31D6" w:rsidP="00FA31D6">
      <w:pPr>
        <w:autoSpaceDE w:val="0"/>
        <w:autoSpaceDN w:val="0"/>
        <w:adjustRightInd w:val="0"/>
        <w:ind w:left="360"/>
        <w:rPr>
          <w:rFonts w:ascii="Arial Unicode MS" w:eastAsia="Arial Unicode MS" w:hAnsiTheme="minorHAnsi" w:cs="Arial Unicode MS"/>
          <w:b/>
          <w:color w:val="3366FF"/>
          <w:sz w:val="16"/>
          <w:szCs w:val="16"/>
          <w:lang w:eastAsia="en-US"/>
        </w:rPr>
      </w:pPr>
      <w:r w:rsidRPr="009D781B">
        <w:rPr>
          <w:rFonts w:ascii="Arial Unicode MS" w:eastAsia="Arial Unicode MS" w:hAnsiTheme="minorHAnsi" w:cs="Arial Unicode MS"/>
          <w:b/>
          <w:color w:val="3366FF"/>
          <w:sz w:val="16"/>
          <w:szCs w:val="16"/>
          <w:lang w:eastAsia="en-US"/>
        </w:rPr>
        <w:t>Santander- Kyrios</w:t>
      </w:r>
    </w:p>
    <w:p w:rsidR="00FA31D6" w:rsidRPr="009D781B" w:rsidRDefault="009D781B" w:rsidP="00FA31D6">
      <w:pPr>
        <w:autoSpaceDE w:val="0"/>
        <w:autoSpaceDN w:val="0"/>
        <w:adjustRightInd w:val="0"/>
        <w:ind w:left="360"/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</w:pPr>
      <w:r w:rsidRPr="009D781B"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  <w:t xml:space="preserve">AG: </w:t>
      </w:r>
      <w:r w:rsidR="00FA31D6" w:rsidRPr="009D781B"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  <w:t>0935</w:t>
      </w:r>
    </w:p>
    <w:p w:rsidR="00FA31D6" w:rsidRPr="009D781B" w:rsidRDefault="009D781B" w:rsidP="00FA31D6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  <w:t xml:space="preserve">C/C: </w:t>
      </w:r>
      <w:r w:rsidR="00FA31D6" w:rsidRPr="009D781B"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  <w:t>130</w:t>
      </w:r>
      <w:r w:rsidR="00D90A3A" w:rsidRPr="009D781B"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  <w:t>0</w:t>
      </w:r>
      <w:r w:rsidR="00FA31D6" w:rsidRPr="009D781B">
        <w:rPr>
          <w:rFonts w:ascii="Arial Unicode MS" w:eastAsia="Arial Unicode MS" w:hAnsiTheme="minorHAnsi" w:cs="Arial Unicode MS"/>
          <w:color w:val="3366FF"/>
          <w:sz w:val="16"/>
          <w:szCs w:val="16"/>
          <w:lang w:eastAsia="en-US"/>
        </w:rPr>
        <w:t>0263-4</w:t>
      </w:r>
    </w:p>
    <w:p w:rsidR="00340B4A" w:rsidRPr="009D781B" w:rsidRDefault="00340B4A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675705" w:rsidRPr="009D781B" w:rsidRDefault="00675705" w:rsidP="00675705">
      <w:pPr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bCs/>
          <w:sz w:val="16"/>
          <w:szCs w:val="16"/>
        </w:rPr>
        <w:t>Prazo</w:t>
      </w:r>
    </w:p>
    <w:p w:rsidR="00801A7C" w:rsidRPr="009D781B" w:rsidRDefault="00801A7C" w:rsidP="00801A7C">
      <w:pPr>
        <w:ind w:left="36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675705" w:rsidRPr="009D781B" w:rsidRDefault="00675705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O prazo é de 2</w:t>
      </w:r>
      <w:r w:rsidR="00C34E12" w:rsidRPr="009D781B">
        <w:rPr>
          <w:rFonts w:ascii="Arial Unicode MS" w:eastAsia="Arial Unicode MS" w:hAnsi="Arial Unicode MS" w:cs="Arial Unicode MS"/>
          <w:sz w:val="16"/>
          <w:szCs w:val="16"/>
        </w:rPr>
        <w:t>7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 3</w:t>
      </w:r>
      <w:r w:rsidR="001959E8" w:rsidRPr="009D781B">
        <w:rPr>
          <w:rFonts w:ascii="Arial Unicode MS" w:eastAsia="Arial Unicode MS" w:hAnsi="Arial Unicode MS" w:cs="Arial Unicode MS"/>
          <w:sz w:val="16"/>
          <w:szCs w:val="16"/>
        </w:rPr>
        <w:t>5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dias para prensagem e </w:t>
      </w:r>
      <w:smartTag w:uri="urn:schemas-microsoft-com:office:smarttags" w:element="metricconverter">
        <w:smartTagPr>
          <w:attr w:name="ProductID" w:val="07 a"/>
        </w:smartTagPr>
        <w:r w:rsidRPr="009D781B">
          <w:rPr>
            <w:rFonts w:ascii="Arial Unicode MS" w:eastAsia="Arial Unicode MS" w:hAnsi="Arial Unicode MS" w:cs="Arial Unicode MS" w:hint="eastAsia"/>
            <w:sz w:val="16"/>
            <w:szCs w:val="16"/>
          </w:rPr>
          <w:t>07 a</w:t>
        </w:r>
      </w:smartTag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1</w:t>
      </w:r>
      <w:r w:rsidR="006D58FC" w:rsidRPr="009D781B">
        <w:rPr>
          <w:rFonts w:ascii="Arial Unicode MS" w:eastAsia="Arial Unicode MS" w:hAnsi="Arial Unicode MS" w:cs="Arial Unicode MS"/>
          <w:sz w:val="16"/>
          <w:szCs w:val="16"/>
        </w:rPr>
        <w:t>5</w:t>
      </w: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para duplicação. O prazo de entrega é estimado e não garantido, pois se depende de vários fatores para finalização.</w:t>
      </w:r>
    </w:p>
    <w:p w:rsidR="00801A7C" w:rsidRPr="009D781B" w:rsidRDefault="00801A7C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675705" w:rsidRPr="009D781B" w:rsidRDefault="00675705" w:rsidP="00675705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É importante lembrar que o prazo de entrega só é formalizado após a aprovação de </w:t>
      </w:r>
      <w:r w:rsidRPr="009D781B">
        <w:rPr>
          <w:rFonts w:ascii="Arial Unicode MS" w:eastAsia="Arial Unicode MS" w:hAnsi="Arial Unicode MS" w:cs="Arial Unicode MS" w:hint="eastAsia"/>
          <w:b/>
          <w:sz w:val="16"/>
          <w:szCs w:val="16"/>
          <w:u w:val="single"/>
        </w:rPr>
        <w:t>todos</w:t>
      </w:r>
      <w:r w:rsidRPr="009D781B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os documentos, máster e arte gráfica, além da confirmação do pagamento e envio de comprovante.</w:t>
      </w:r>
    </w:p>
    <w:p w:rsidR="00801A7C" w:rsidRPr="009D781B" w:rsidRDefault="00801A7C" w:rsidP="00675705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675705" w:rsidRPr="009D781B" w:rsidRDefault="00675705" w:rsidP="00675705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t>As datas podem sofrer alterações conforme o andamento do produto. Fique sempre em contato com seu vendedor.</w:t>
      </w:r>
    </w:p>
    <w:p w:rsidR="00801A7C" w:rsidRPr="009D781B" w:rsidRDefault="00675705" w:rsidP="006E0673">
      <w:pPr>
        <w:ind w:left="360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  <w:r w:rsidRPr="009D781B">
        <w:rPr>
          <w:rFonts w:ascii="Arial Unicode MS" w:eastAsia="Arial Unicode MS" w:hAnsi="Arial Unicode MS" w:cs="Arial Unicode MS" w:hint="eastAsia"/>
          <w:sz w:val="16"/>
          <w:szCs w:val="16"/>
        </w:rPr>
        <w:br/>
      </w:r>
      <w:r w:rsidRPr="009D781B">
        <w:rPr>
          <w:rFonts w:ascii="Arial Unicode MS" w:eastAsia="Arial Unicode MS" w:hAnsi="Arial Unicode MS" w:cs="Arial Unicode MS" w:hint="eastAsia"/>
          <w:b/>
          <w:bCs/>
          <w:color w:val="FF0000"/>
          <w:sz w:val="16"/>
          <w:szCs w:val="16"/>
        </w:rPr>
        <w:t xml:space="preserve">Quantidades: </w:t>
      </w:r>
      <w:r w:rsidRPr="009D781B">
        <w:rPr>
          <w:rFonts w:ascii="Arial Unicode MS" w:eastAsia="Arial Unicode MS" w:hAnsi="Arial Unicode MS" w:cs="Arial Unicode MS" w:hint="eastAsia"/>
          <w:color w:val="FF0000"/>
          <w:sz w:val="16"/>
          <w:szCs w:val="16"/>
        </w:rPr>
        <w:t>Em razão de condições específicas no processo produtivo, informamos que poderá haver uma variação de até 10% de cópias para mais ou para menos na quantidade a ser faturada/entregue. A nota fiscal será emitida de acordo com a quantidade entregue fisicamente. E o valor das peças excedente será obrigatoriamente adicionado a segunda metade do pagamento.</w:t>
      </w:r>
    </w:p>
    <w:tbl>
      <w:tblPr>
        <w:tblW w:w="11059" w:type="dxa"/>
        <w:jc w:val="center"/>
        <w:tblCellSpacing w:w="0" w:type="dxa"/>
        <w:tblInd w:w="-593" w:type="dxa"/>
        <w:tblCellMar>
          <w:left w:w="0" w:type="dxa"/>
          <w:right w:w="0" w:type="dxa"/>
        </w:tblCellMar>
        <w:tblLook w:val="04A0"/>
      </w:tblPr>
      <w:tblGrid>
        <w:gridCol w:w="11059"/>
      </w:tblGrid>
      <w:tr w:rsidR="00B9353A" w:rsidRPr="009D781B" w:rsidTr="00675705">
        <w:trPr>
          <w:trHeight w:val="757"/>
          <w:tblCellSpacing w:w="0" w:type="dxa"/>
          <w:jc w:val="center"/>
        </w:trPr>
        <w:tc>
          <w:tcPr>
            <w:tcW w:w="11059" w:type="dxa"/>
            <w:vAlign w:val="center"/>
            <w:hideMark/>
          </w:tcPr>
          <w:p w:rsidR="00B9353A" w:rsidRPr="009D781B" w:rsidRDefault="00B9353A" w:rsidP="00BC58D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9353A" w:rsidRPr="009D781B" w:rsidRDefault="00B9353A" w:rsidP="00B9353A">
      <w:pPr>
        <w:ind w:left="360"/>
        <w:rPr>
          <w:rFonts w:ascii="Arial Unicode MS" w:eastAsia="Arial Unicode MS" w:hAnsi="Arial Unicode MS" w:cs="Arial Unicode MS"/>
          <w:color w:val="3366FF"/>
          <w:sz w:val="16"/>
          <w:szCs w:val="16"/>
        </w:rPr>
      </w:pPr>
    </w:p>
    <w:sectPr w:rsidR="00B9353A" w:rsidRPr="009D781B" w:rsidSect="00801A7C">
      <w:headerReference w:type="default" r:id="rId8"/>
      <w:pgSz w:w="11906" w:h="16838"/>
      <w:pgMar w:top="1134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81" w:rsidRDefault="00FD7A81" w:rsidP="002B1772">
      <w:r>
        <w:separator/>
      </w:r>
    </w:p>
  </w:endnote>
  <w:endnote w:type="continuationSeparator" w:id="1">
    <w:p w:rsidR="00FD7A81" w:rsidRDefault="00FD7A81" w:rsidP="002B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81" w:rsidRDefault="00FD7A81" w:rsidP="002B1772">
      <w:r>
        <w:separator/>
      </w:r>
    </w:p>
  </w:footnote>
  <w:footnote w:type="continuationSeparator" w:id="1">
    <w:p w:rsidR="00FD7A81" w:rsidRDefault="00FD7A81" w:rsidP="002B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72" w:rsidRDefault="002B1772">
    <w:pPr>
      <w:pStyle w:val="Cabealho"/>
      <w:rPr>
        <w:sz w:val="22"/>
        <w:szCs w:val="22"/>
        <w:lang w:val="en-US"/>
      </w:rPr>
    </w:pPr>
    <w:r w:rsidRPr="002B1772">
      <w:rPr>
        <w:sz w:val="22"/>
        <w:szCs w:val="22"/>
        <w:lang w:val="en-US"/>
      </w:rPr>
      <w:t xml:space="preserve">KYRIOS CD SOLUTION – TEL:  11 </w:t>
    </w:r>
    <w:r w:rsidR="000A6D9F">
      <w:rPr>
        <w:sz w:val="22"/>
        <w:szCs w:val="22"/>
        <w:lang w:val="en-US"/>
      </w:rPr>
      <w:t>2972-0467</w:t>
    </w:r>
    <w:r w:rsidRPr="002B1772">
      <w:rPr>
        <w:sz w:val="22"/>
        <w:szCs w:val="22"/>
        <w:lang w:val="en-US"/>
      </w:rPr>
      <w:t xml:space="preserve">– </w:t>
    </w:r>
    <w:r w:rsidR="004C5D20">
      <w:fldChar w:fldCharType="begin"/>
    </w:r>
    <w:r w:rsidR="004C5D20" w:rsidRPr="00002AA4">
      <w:rPr>
        <w:lang w:val="en-US"/>
      </w:rPr>
      <w:instrText>HYPERLINK "http://www.kyrioscds.com.br"</w:instrText>
    </w:r>
    <w:r w:rsidR="004C5D20">
      <w:fldChar w:fldCharType="separate"/>
    </w:r>
    <w:r w:rsidRPr="002B1772">
      <w:rPr>
        <w:rStyle w:val="Hyperlink"/>
        <w:sz w:val="22"/>
        <w:szCs w:val="22"/>
        <w:lang w:val="en-US"/>
      </w:rPr>
      <w:t>www.kyrioscds.com.br</w:t>
    </w:r>
    <w:r w:rsidR="004C5D20">
      <w:fldChar w:fldCharType="end"/>
    </w:r>
    <w:r w:rsidRPr="002B1772">
      <w:rPr>
        <w:sz w:val="22"/>
        <w:szCs w:val="22"/>
        <w:lang w:val="en-US"/>
      </w:rPr>
      <w:t xml:space="preserve"> – </w:t>
    </w:r>
    <w:r w:rsidR="004C5D20">
      <w:fldChar w:fldCharType="begin"/>
    </w:r>
    <w:r w:rsidR="004C5D20" w:rsidRPr="00002AA4">
      <w:rPr>
        <w:lang w:val="en-US"/>
      </w:rPr>
      <w:instrText>HYPERLINK "mailto:contato@kyrioscds.com.br"</w:instrText>
    </w:r>
    <w:r w:rsidR="004C5D20">
      <w:fldChar w:fldCharType="separate"/>
    </w:r>
    <w:r w:rsidR="00801463" w:rsidRPr="0082348E">
      <w:rPr>
        <w:rStyle w:val="Hyperlink"/>
        <w:sz w:val="22"/>
        <w:szCs w:val="22"/>
        <w:lang w:val="en-US"/>
      </w:rPr>
      <w:t>contato@kyrioscds.com.br</w:t>
    </w:r>
    <w:r w:rsidR="004C5D20">
      <w:fldChar w:fldCharType="end"/>
    </w:r>
  </w:p>
  <w:p w:rsidR="00801463" w:rsidRPr="00801463" w:rsidRDefault="00801463">
    <w:pPr>
      <w:pStyle w:val="Cabealho"/>
      <w:rPr>
        <w:sz w:val="22"/>
        <w:szCs w:val="22"/>
      </w:rPr>
    </w:pPr>
    <w:r w:rsidRPr="00801463">
      <w:rPr>
        <w:sz w:val="22"/>
        <w:szCs w:val="22"/>
      </w:rPr>
      <w:t xml:space="preserve">Rua </w:t>
    </w:r>
    <w:proofErr w:type="spellStart"/>
    <w:r w:rsidRPr="00801463">
      <w:rPr>
        <w:sz w:val="22"/>
        <w:szCs w:val="22"/>
      </w:rPr>
      <w:t>Profa</w:t>
    </w:r>
    <w:proofErr w:type="spellEnd"/>
    <w:r w:rsidRPr="00801463">
      <w:rPr>
        <w:sz w:val="22"/>
        <w:szCs w:val="22"/>
      </w:rPr>
      <w:t xml:space="preserve">. </w:t>
    </w:r>
    <w:proofErr w:type="spellStart"/>
    <w:r w:rsidRPr="00801463">
      <w:rPr>
        <w:sz w:val="22"/>
        <w:szCs w:val="22"/>
      </w:rPr>
      <w:t>Romilde</w:t>
    </w:r>
    <w:proofErr w:type="spellEnd"/>
    <w:r w:rsidRPr="00801463">
      <w:rPr>
        <w:sz w:val="22"/>
        <w:szCs w:val="22"/>
      </w:rPr>
      <w:t xml:space="preserve"> Nogueira de S</w:t>
    </w:r>
    <w:r>
      <w:rPr>
        <w:sz w:val="22"/>
        <w:szCs w:val="22"/>
      </w:rPr>
      <w:t xml:space="preserve">á, 258 – </w:t>
    </w:r>
    <w:proofErr w:type="spellStart"/>
    <w:r>
      <w:rPr>
        <w:sz w:val="22"/>
        <w:szCs w:val="22"/>
      </w:rPr>
      <w:t>Imirim</w:t>
    </w:r>
    <w:proofErr w:type="spellEnd"/>
    <w:r>
      <w:rPr>
        <w:sz w:val="22"/>
        <w:szCs w:val="22"/>
      </w:rPr>
      <w:t xml:space="preserve"> – SP</w:t>
    </w:r>
    <w:r w:rsidR="009D781B">
      <w:rPr>
        <w:sz w:val="22"/>
        <w:szCs w:val="22"/>
      </w:rPr>
      <w:t xml:space="preserve">      </w:t>
    </w:r>
    <w:r>
      <w:rPr>
        <w:sz w:val="22"/>
        <w:szCs w:val="22"/>
      </w:rPr>
      <w:t>CEP: 02470-000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37"/>
    <w:multiLevelType w:val="hybridMultilevel"/>
    <w:tmpl w:val="66B815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82B8C"/>
    <w:multiLevelType w:val="hybridMultilevel"/>
    <w:tmpl w:val="34D65B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A7B8D"/>
    <w:multiLevelType w:val="hybridMultilevel"/>
    <w:tmpl w:val="44C237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7400B"/>
    <w:multiLevelType w:val="hybridMultilevel"/>
    <w:tmpl w:val="213A11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58"/>
    <w:rsid w:val="0000052E"/>
    <w:rsid w:val="00002AA4"/>
    <w:rsid w:val="0002064B"/>
    <w:rsid w:val="00096B16"/>
    <w:rsid w:val="000A6D9F"/>
    <w:rsid w:val="001959E8"/>
    <w:rsid w:val="001E5D03"/>
    <w:rsid w:val="001E6F4D"/>
    <w:rsid w:val="002B1772"/>
    <w:rsid w:val="00303C90"/>
    <w:rsid w:val="00340B4A"/>
    <w:rsid w:val="00360797"/>
    <w:rsid w:val="003823D4"/>
    <w:rsid w:val="003A11FD"/>
    <w:rsid w:val="0048460B"/>
    <w:rsid w:val="004C5D20"/>
    <w:rsid w:val="005564EE"/>
    <w:rsid w:val="00557F7E"/>
    <w:rsid w:val="005E627B"/>
    <w:rsid w:val="00675705"/>
    <w:rsid w:val="006910BB"/>
    <w:rsid w:val="006D58FC"/>
    <w:rsid w:val="006E0673"/>
    <w:rsid w:val="007551A5"/>
    <w:rsid w:val="007C1ABF"/>
    <w:rsid w:val="007E5E43"/>
    <w:rsid w:val="00801463"/>
    <w:rsid w:val="00801A7C"/>
    <w:rsid w:val="008C41AD"/>
    <w:rsid w:val="008F75D7"/>
    <w:rsid w:val="00932763"/>
    <w:rsid w:val="009D0775"/>
    <w:rsid w:val="009D781B"/>
    <w:rsid w:val="00A03BEE"/>
    <w:rsid w:val="00A8718A"/>
    <w:rsid w:val="00B028A4"/>
    <w:rsid w:val="00B250BC"/>
    <w:rsid w:val="00B9353A"/>
    <w:rsid w:val="00B96E6E"/>
    <w:rsid w:val="00BF23D3"/>
    <w:rsid w:val="00BF5486"/>
    <w:rsid w:val="00C34E12"/>
    <w:rsid w:val="00CE1C54"/>
    <w:rsid w:val="00D90A3A"/>
    <w:rsid w:val="00E61379"/>
    <w:rsid w:val="00F14360"/>
    <w:rsid w:val="00FA31D6"/>
    <w:rsid w:val="00FD4758"/>
    <w:rsid w:val="00FD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475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B1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77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B1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1772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A26B-C2C6-4832-91A4-A199A7E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Robson</cp:lastModifiedBy>
  <cp:revision>39</cp:revision>
  <dcterms:created xsi:type="dcterms:W3CDTF">2011-07-25T17:58:00Z</dcterms:created>
  <dcterms:modified xsi:type="dcterms:W3CDTF">2014-11-27T17:04:00Z</dcterms:modified>
</cp:coreProperties>
</file>